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30" w:rsidRPr="000A4A1C" w:rsidRDefault="00B95E30" w:rsidP="00D67BF5">
      <w:pPr>
        <w:pStyle w:val="3"/>
        <w:spacing w:before="0" w:line="240" w:lineRule="auto"/>
        <w:ind w:firstLine="1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A1C">
        <w:rPr>
          <w:rFonts w:ascii="Times New Roman" w:hAnsi="Times New Roman" w:cs="Times New Roman"/>
          <w:color w:val="auto"/>
          <w:sz w:val="24"/>
          <w:szCs w:val="24"/>
        </w:rPr>
        <w:t>ВСЕРОССИЙСКАЯ ОЛИМПИАДА ШКОЛЬНИКОВ ПО ПРАВУ</w:t>
      </w:r>
    </w:p>
    <w:p w:rsidR="0027635E" w:rsidRPr="000A4A1C" w:rsidRDefault="00B95E30" w:rsidP="00D67BF5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A1C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ЭТАП </w:t>
      </w:r>
    </w:p>
    <w:p w:rsidR="0027635E" w:rsidRDefault="00B600F8" w:rsidP="00D67BF5">
      <w:pPr>
        <w:pStyle w:val="a4"/>
        <w:spacing w:after="0"/>
        <w:ind w:left="-36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27635E" w:rsidRPr="00D67BF5">
        <w:rPr>
          <w:b/>
          <w:u w:val="single"/>
        </w:rPr>
        <w:t xml:space="preserve"> класс</w:t>
      </w:r>
    </w:p>
    <w:p w:rsidR="00AD7EA2" w:rsidRPr="00D67BF5" w:rsidRDefault="00AD7EA2" w:rsidP="00D67BF5">
      <w:pPr>
        <w:pStyle w:val="a4"/>
        <w:spacing w:after="0"/>
        <w:ind w:left="-360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53"/>
        <w:tblW w:w="8471" w:type="dxa"/>
        <w:tblLayout w:type="fixed"/>
        <w:tblLook w:val="0000" w:firstRow="0" w:lastRow="0" w:firstColumn="0" w:lastColumn="0" w:noHBand="0" w:noVBand="0"/>
      </w:tblPr>
      <w:tblGrid>
        <w:gridCol w:w="7054"/>
        <w:gridCol w:w="1417"/>
      </w:tblGrid>
      <w:tr w:rsidR="00725B65" w:rsidRPr="00D67BF5" w:rsidTr="00725B65">
        <w:trPr>
          <w:trHeight w:val="2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B65" w:rsidRPr="00D67BF5" w:rsidRDefault="00725B65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65" w:rsidRPr="00D67BF5" w:rsidRDefault="00725B65" w:rsidP="00D67BF5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25B65" w:rsidRPr="00D67BF5" w:rsidTr="00725B65">
        <w:trPr>
          <w:trHeight w:val="84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B65" w:rsidRDefault="00725B65" w:rsidP="00D67BF5">
            <w:pPr>
              <w:pStyle w:val="5"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5B65" w:rsidRDefault="00725B65" w:rsidP="000A4A1C">
            <w:pPr>
              <w:pStyle w:val="5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0A4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I</w:t>
            </w:r>
            <w:r w:rsidRPr="000A4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.Выберите</w:t>
            </w:r>
            <w:r w:rsidRPr="00AD7E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верный вариант ответа:</w:t>
            </w:r>
          </w:p>
          <w:p w:rsidR="00725B65" w:rsidRPr="000A4A1C" w:rsidRDefault="00725B65" w:rsidP="000A4A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65" w:rsidRPr="00D67BF5" w:rsidRDefault="00725B65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97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 </w:t>
            </w: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Согласно формационному критерию классификации государства подразделяются </w:t>
            </w:r>
            <w:proofErr w:type="gramStart"/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мировые, великие, малые;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демократические, антидемократические;</w:t>
            </w:r>
          </w:p>
          <w:p w:rsidR="00725B6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рабовладельческие, феодальные, капиталистические, социалистические;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социальные, классовые.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4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К документально не закрепленным нормам права относятся те, которые содержатся </w:t>
            </w:r>
            <w:proofErr w:type="gramStart"/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 </w:t>
            </w:r>
            <w:proofErr w:type="gramStart"/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законе</w:t>
            </w:r>
            <w:proofErr w:type="gramEnd"/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5B65" w:rsidRPr="005857DE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5B65" w:rsidRPr="005857DE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судебном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прецеденте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Федеральные конституционные законы РФ принимаются: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квалифицированным большинством голосов;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консенсусом;</w:t>
            </w:r>
          </w:p>
          <w:p w:rsidR="00725B6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единогласно;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простым большинством голосов.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72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Национальность судна в открытом море определяется: 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национальностью команды;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флагом;</w:t>
            </w:r>
          </w:p>
          <w:p w:rsidR="00725B6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гражданством капитана;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гражданством собственника судна.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1 (за любой другой ответ – 0 </w:t>
            </w:r>
            <w:proofErr w:type="spellStart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баллВов</w:t>
            </w:r>
            <w:proofErr w:type="spellEnd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B65" w:rsidRPr="00D67BF5" w:rsidTr="00725B65">
        <w:trPr>
          <w:trHeight w:val="95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Избирательная квота – это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количество голосов, которое надо набрать партии для получения одного мандата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количество голосов, которое необходимо набрать кандидату, чтобы получить мандат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количество голосов, которое надо набрать партии, чтобы участвовать в распределении мандатов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количество жителей, от которого избирается один 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При парламентарной монархии правительство ответственно </w:t>
            </w:r>
            <w:proofErr w:type="gramStart"/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</w:t>
            </w:r>
            <w:proofErr w:type="gramEnd"/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народом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монархом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парламентом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президентом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В президентских республиках правительство несет ответственность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перед парламентом и президентом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только перед президентом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перед народом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только перед парламентом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 Какая из юридических школ, характеризует сущность конституции, рассматривает ее как общественный договор: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марксизм-ленинизм</w:t>
            </w:r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нормативисты</w:t>
            </w:r>
            <w:proofErr w:type="spellEnd"/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институционалисты</w:t>
            </w:r>
            <w:proofErr w:type="spellEnd"/>
          </w:p>
          <w:p w:rsidR="00725B65" w:rsidRPr="00DC5C22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естественного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E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Подлежат ли административной ответственности юридические лица: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подлежат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подлежат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подлежат, если это второе нарушение за год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подлежат, кроме случаев, когда нарушены санитарные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совершении лицом двух и более административных правонарушений административное наказание назначается: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каждое совершенное административное правонарушение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более тяжкое административное правонарушение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удвоения штрафа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менее тяжкое правонарушение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25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Субъектами административных правоотношений являются: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с 15 лет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с 18 лет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с 20 лет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с 16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9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К административным правонарушениям не относится: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безбилетный проезд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спиртного подросткам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кража</w:t>
            </w:r>
          </w:p>
          <w:p w:rsidR="00725B65" w:rsidRPr="00EE5B3E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обвес покупателя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53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13. </w:t>
            </w:r>
            <w:r w:rsidRPr="0071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 случае продажи товара ненадлежащего качества покупатель вправе требовать от продавца: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соразмерного уменьшения покупной цены;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безвозмездного устранения недостатков товара в разумный срок;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замены товара ненадлежащего качества на товар, соответствующий договору;</w:t>
            </w:r>
          </w:p>
          <w:p w:rsidR="00725B65" w:rsidRPr="007153B5" w:rsidRDefault="00725B65" w:rsidP="005B1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совершения одного из перечисленных действий по выбору покупателя.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B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9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53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14.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Определите правовую природу договора купли-продажи: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реальный, односторонний, возмездный;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 консенсуальный, возмездный, двусторонний;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консенсуальный, односторонний, возмездный;</w:t>
            </w:r>
          </w:p>
          <w:p w:rsidR="00725B65" w:rsidRPr="007153B5" w:rsidRDefault="00725B65" w:rsidP="005B1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пользу третьего лица.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B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34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53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15.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Цена в договоре мены определяется: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денежном выражении;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 из соотношения обмениваемых товаров;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  в размере расходов на передачу и принятие товаров;</w:t>
            </w:r>
          </w:p>
          <w:p w:rsidR="00725B65" w:rsidRPr="007153B5" w:rsidRDefault="00725B65" w:rsidP="005B1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 в стоимостном выражении.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B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(за любой другой ответ – 0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баллов)</w:t>
            </w:r>
          </w:p>
        </w:tc>
      </w:tr>
      <w:tr w:rsidR="00725B65" w:rsidRPr="00D67BF5" w:rsidTr="00725B65">
        <w:trPr>
          <w:trHeight w:val="5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53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16.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Предложение о заключении договора розничной купли-продажи, содержащееся в каталогах, рекламе, описаниях товаров, обращенное к неопределенному кругу лиц, признается: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коносаментом;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индоссаментом;</w:t>
            </w:r>
          </w:p>
          <w:p w:rsidR="00725B65" w:rsidRPr="007153B5" w:rsidRDefault="00725B65" w:rsidP="005B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публичной офертой;</w:t>
            </w:r>
          </w:p>
          <w:p w:rsidR="00725B65" w:rsidRPr="007153B5" w:rsidRDefault="00725B65" w:rsidP="005B1F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цессией;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B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57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6179AD" w:rsidRDefault="00725B65" w:rsidP="003F6384">
            <w:pPr>
              <w:tabs>
                <w:tab w:val="left" w:pos="456"/>
                <w:tab w:val="num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17</w:t>
            </w:r>
            <w:r w:rsidRPr="006179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.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законодательство находится в ведении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В исключительном ведении субъектов РФ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В исключительном ведении РФ</w:t>
            </w:r>
          </w:p>
          <w:p w:rsidR="00725B6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617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совместном ведении РФ и ее субъектов</w:t>
            </w:r>
          </w:p>
          <w:p w:rsidR="00725B65" w:rsidRPr="00C8129D" w:rsidRDefault="00725B65" w:rsidP="003F63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совместном ведении стран СНГ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3F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70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6179AD" w:rsidRDefault="00725B65" w:rsidP="003F6384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18. </w:t>
            </w:r>
            <w:r w:rsidRPr="00671E00">
              <w:t xml:space="preserve">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>Разрешение на снижение брачного возраста до 16 лет дает: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лиц, вступающих в брак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</w:t>
            </w:r>
          </w:p>
          <w:p w:rsidR="00725B6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617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Органы местного самоуправления</w:t>
            </w:r>
          </w:p>
          <w:p w:rsidR="00725B65" w:rsidRPr="00C8129D" w:rsidRDefault="00725B65" w:rsidP="003F63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3F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71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6179AD" w:rsidRDefault="00725B65" w:rsidP="003F638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19. </w:t>
            </w:r>
            <w:r w:rsidRPr="00DF66BD">
              <w:t xml:space="preserve">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>Вопрос о лишении родительских прав решается: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617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Судом</w:t>
            </w:r>
          </w:p>
          <w:p w:rsidR="00725B6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6179AD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3F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96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E0407F" w:rsidRDefault="00725B65" w:rsidP="003F638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0. </w:t>
            </w:r>
            <w:r w:rsidRPr="00DF66BD">
              <w:t xml:space="preserve"> </w:t>
            </w:r>
            <w:r w:rsidRPr="00E0407F">
              <w:rPr>
                <w:rFonts w:ascii="Times New Roman" w:hAnsi="Times New Roman" w:cs="Times New Roman"/>
                <w:sz w:val="24"/>
                <w:szCs w:val="24"/>
              </w:rPr>
              <w:t>Приемные родители по отношению к приемному ребенку обладают правами: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07F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 (попечителей)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0407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725B65" w:rsidRDefault="00725B65" w:rsidP="003F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0407F">
              <w:rPr>
                <w:rFonts w:ascii="Times New Roman" w:hAnsi="Times New Roman" w:cs="Times New Roman"/>
                <w:sz w:val="24"/>
                <w:szCs w:val="24"/>
              </w:rPr>
              <w:t xml:space="preserve"> Усыновителей</w:t>
            </w:r>
          </w:p>
          <w:p w:rsidR="00725B65" w:rsidRPr="00D67BF5" w:rsidRDefault="00725B65" w:rsidP="003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0407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Фактических воспитателей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3F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85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96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69"/>
            </w:tblGrid>
            <w:tr w:rsidR="00725B65" w:rsidRPr="00D67BF5" w:rsidTr="00806356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725B65" w:rsidRPr="00D67BF5" w:rsidRDefault="00725B65" w:rsidP="008051D0">
                  <w:pPr>
                    <w:framePr w:hSpace="180" w:wrap="around" w:vAnchor="text" w:hAnchor="margin" w:xAlign="center" w:y="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9302"/>
                    <w:gridCol w:w="20"/>
                  </w:tblGrid>
                  <w:tr w:rsidR="00725B65" w:rsidRPr="00D67BF5" w:rsidTr="00806356">
                    <w:trPr>
                      <w:trHeight w:val="87"/>
                      <w:tblCellSpacing w:w="0" w:type="dxa"/>
                    </w:trPr>
                    <w:tc>
                      <w:tcPr>
                        <w:tcW w:w="9314" w:type="dxa"/>
                        <w:gridSpan w:val="3"/>
                        <w:vAlign w:val="center"/>
                        <w:hideMark/>
                      </w:tcPr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5B65" w:rsidRPr="00D67BF5" w:rsidTr="00806356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2" w:type="dxa"/>
                        <w:vAlign w:val="center"/>
                        <w:hideMark/>
                      </w:tcPr>
                      <w:p w:rsidR="00725B65" w:rsidRPr="008C116E" w:rsidRDefault="00725B65" w:rsidP="008051D0">
                        <w:pPr>
                          <w:framePr w:hSpace="180" w:wrap="around" w:vAnchor="text" w:hAnchor="margin" w:xAlign="center" w:y="53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116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21) </w:t>
                        </w:r>
                        <w:r w:rsidRPr="008C116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C116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Термин “уголовное право” происходит от слова …</w:t>
                        </w:r>
                      </w:p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7B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угол</w:t>
                        </w:r>
                      </w:p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67B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главный </w:t>
                        </w:r>
                      </w:p>
                      <w:p w:rsidR="00725B6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В) уголь </w:t>
                        </w:r>
                      </w:p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Г)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головник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25B65" w:rsidRPr="00D67BF5" w:rsidRDefault="00725B65" w:rsidP="008051D0">
                        <w:pPr>
                          <w:framePr w:hSpace="180" w:wrap="around" w:vAnchor="text" w:hAnchor="margin" w:xAlign="center" w:y="5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5B65" w:rsidRPr="00D67BF5" w:rsidRDefault="00725B65" w:rsidP="008051D0">
                  <w:pPr>
                    <w:framePr w:hSpace="180" w:wrap="around" w:vAnchor="text" w:hAnchor="margin" w:xAlign="center" w:y="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5B65" w:rsidRPr="00D67BF5" w:rsidRDefault="00725B65" w:rsidP="008051D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20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8C116E" w:rsidRDefault="00725B65" w:rsidP="00805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1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22) </w:t>
            </w:r>
            <w:r w:rsidRPr="008C116E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Преступления, влекущие наказание в виде пожизненного лишения свободы относятся к преступлениям …</w:t>
            </w:r>
          </w:p>
          <w:p w:rsidR="00725B65" w:rsidRPr="00D67BF5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тяжким</w:t>
            </w:r>
          </w:p>
          <w:p w:rsidR="00725B65" w:rsidRPr="00D67BF5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исключительной тяжести </w:t>
            </w:r>
          </w:p>
          <w:p w:rsidR="00725B65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особо тяжким </w:t>
            </w:r>
          </w:p>
          <w:p w:rsidR="00725B65" w:rsidRPr="00D67BF5" w:rsidRDefault="00725B65" w:rsidP="00805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посягающим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жизнь и здоровье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173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9217A6" w:rsidRDefault="00725B65" w:rsidP="0080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3) </w:t>
            </w:r>
            <w:r w:rsidRPr="00F84857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 при бездействии наступает …</w:t>
            </w:r>
          </w:p>
          <w:p w:rsidR="00725B65" w:rsidRPr="00F84857" w:rsidRDefault="00725B65" w:rsidP="0080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8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лицо было обязано действовать</w:t>
            </w:r>
          </w:p>
          <w:p w:rsidR="00725B65" w:rsidRPr="00F84857" w:rsidRDefault="00725B65" w:rsidP="0080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848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лицо имело возможность действовать</w:t>
            </w:r>
          </w:p>
          <w:p w:rsidR="00725B65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F848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лицо было обязано и имело возможность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65" w:rsidRPr="00D67BF5" w:rsidRDefault="00725B65" w:rsidP="008051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Г) </w:t>
            </w:r>
            <w:r w:rsidRPr="00F84857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случаях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(за любой другой ответ – 0 баллов)</w:t>
            </w:r>
          </w:p>
        </w:tc>
      </w:tr>
      <w:tr w:rsidR="00725B65" w:rsidRPr="00D67BF5" w:rsidTr="00725B65">
        <w:trPr>
          <w:trHeight w:val="173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8051D0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051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24) Лицо считается достигшим ко времени совершения преступления возраста уголовной ответственности …</w:t>
            </w:r>
          </w:p>
          <w:p w:rsidR="00725B65" w:rsidRPr="008051D0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D0">
              <w:rPr>
                <w:rFonts w:ascii="Times New Roman" w:eastAsia="Times New Roman" w:hAnsi="Times New Roman" w:cs="Times New Roman"/>
                <w:sz w:val="24"/>
                <w:szCs w:val="24"/>
              </w:rPr>
              <w:t>А)  непосредственно в день рождения</w:t>
            </w:r>
          </w:p>
          <w:p w:rsidR="00725B65" w:rsidRPr="008051D0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D0">
              <w:rPr>
                <w:rFonts w:ascii="Times New Roman" w:eastAsia="Times New Roman" w:hAnsi="Times New Roman" w:cs="Times New Roman"/>
                <w:sz w:val="24"/>
                <w:szCs w:val="24"/>
              </w:rPr>
              <w:t>Б)  с ноля часов суток дня рождения</w:t>
            </w:r>
          </w:p>
          <w:p w:rsidR="00725B65" w:rsidRPr="008051D0" w:rsidRDefault="00725B65" w:rsidP="008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D0">
              <w:rPr>
                <w:rFonts w:ascii="Times New Roman" w:eastAsia="Times New Roman" w:hAnsi="Times New Roman" w:cs="Times New Roman"/>
                <w:sz w:val="24"/>
                <w:szCs w:val="24"/>
              </w:rPr>
              <w:t>В)  с полудня суток дня рождения</w:t>
            </w:r>
          </w:p>
          <w:p w:rsidR="00725B65" w:rsidRPr="00D67BF5" w:rsidRDefault="00725B65" w:rsidP="008051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1D0">
              <w:rPr>
                <w:rFonts w:ascii="Times New Roman" w:eastAsia="Times New Roman" w:hAnsi="Times New Roman" w:cs="Times New Roman"/>
                <w:sz w:val="24"/>
                <w:szCs w:val="24"/>
              </w:rPr>
              <w:t>Г)  с ноля часов суток,  следующих за днем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86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Default="00725B65" w:rsidP="000A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5B65" w:rsidRPr="00D67BF5" w:rsidRDefault="00725B65" w:rsidP="000A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.Выберите несколько правильных вариантов ответа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73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правовым формам осуществления функций государства относят: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правотворческую;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организационную;</w:t>
            </w:r>
          </w:p>
          <w:p w:rsidR="00725B65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правоприменительную;</w:t>
            </w:r>
          </w:p>
          <w:p w:rsidR="00725B65" w:rsidRPr="00D67BF5" w:rsidRDefault="00725B65" w:rsidP="00C448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правоохранительную.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725B65" w:rsidRPr="00D67BF5" w:rsidTr="00725B65">
        <w:trPr>
          <w:trHeight w:val="3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26. Местное самоуправление в Российской Федерации обеспечивает самостоятельное</w:t>
            </w:r>
          </w:p>
          <w:p w:rsidR="00725B65" w:rsidRPr="00D67BF5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населением вопросов местного значения</w:t>
            </w:r>
          </w:p>
          <w:p w:rsidR="00725B65" w:rsidRPr="00D67BF5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4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муниципальной собственностью</w:t>
            </w:r>
          </w:p>
          <w:p w:rsidR="00725B65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всю полноту государственной власти на её территории</w:t>
            </w:r>
          </w:p>
          <w:p w:rsidR="00725B65" w:rsidRPr="00D67BF5" w:rsidRDefault="00725B65" w:rsidP="008F1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решение всех вопросов на своей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37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5830AD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 </w:t>
            </w:r>
            <w:r w:rsidRPr="005830AD">
              <w:rPr>
                <w:b/>
              </w:rPr>
              <w:t xml:space="preserve"> </w:t>
            </w:r>
            <w:r w:rsidRPr="0058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административным наказаниям относятся:</w:t>
            </w:r>
          </w:p>
          <w:p w:rsidR="00725B65" w:rsidRPr="00000ADA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временный запрет деятельности</w:t>
            </w:r>
          </w:p>
          <w:p w:rsidR="00725B65" w:rsidRPr="00000ADA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временное прекращение деятельности</w:t>
            </w:r>
          </w:p>
          <w:p w:rsidR="00725B65" w:rsidRPr="00000ADA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приостановление деятельности</w:t>
            </w:r>
          </w:p>
          <w:p w:rsidR="00725B65" w:rsidRPr="00000ADA" w:rsidRDefault="00725B65" w:rsidP="0058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дисквалификация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4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7153B5" w:rsidRDefault="00725B65" w:rsidP="0080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53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28.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Общая собственность на вещь возникает при условии, что она:</w:t>
            </w:r>
          </w:p>
          <w:p w:rsidR="00725B65" w:rsidRPr="007153B5" w:rsidRDefault="00725B65" w:rsidP="0080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неделима;</w:t>
            </w:r>
          </w:p>
          <w:p w:rsidR="00725B65" w:rsidRPr="007153B5" w:rsidRDefault="00725B65" w:rsidP="0080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принадлежит одновременно двум и более лицам;</w:t>
            </w:r>
          </w:p>
          <w:p w:rsidR="00725B65" w:rsidRPr="007153B5" w:rsidRDefault="00725B65" w:rsidP="0080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7153B5">
              <w:t xml:space="preserve"> </w:t>
            </w: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подлежит разделу без изменения ее назначения;</w:t>
            </w:r>
          </w:p>
          <w:p w:rsidR="00725B65" w:rsidRPr="007153B5" w:rsidRDefault="00725B65" w:rsidP="008061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отчуждаема.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737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5B65" w:rsidRPr="00D67BF5" w:rsidRDefault="00725B65" w:rsidP="000A4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Верны ли следующие утверждения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napToGri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25B65" w:rsidRPr="00D67BF5" w:rsidTr="00725B65">
        <w:trPr>
          <w:trHeight w:val="3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1. Под объектом   правоотношения иногда понимается то, на что направлено правоотношение или по поводу чего оно возникает.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 качестве объекта правоотношения нередко рассматриваются любые жизненные явления, обусловившие возникновение субъективных прав и юридических обязанностей.</w:t>
            </w:r>
          </w:p>
          <w:p w:rsidR="00725B65" w:rsidRPr="00D67BF5" w:rsidRDefault="00725B65" w:rsidP="00C448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</w:t>
            </w: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В. оба утверждения верны;</w:t>
            </w:r>
          </w:p>
          <w:p w:rsidR="00725B65" w:rsidRPr="00D67BF5" w:rsidRDefault="00725B65" w:rsidP="00C448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Б. верно только 2;     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5830AD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30. 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1.Федеральный закон может быть отклонён Президентом Российской Федерации</w:t>
            </w:r>
          </w:p>
          <w:p w:rsidR="00725B65" w:rsidRPr="005830AD" w:rsidRDefault="00725B65" w:rsidP="008F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8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.Федеральный закон не может быть отклонён Президентом Российской Федерации</w:t>
            </w:r>
          </w:p>
          <w:p w:rsidR="00725B65" w:rsidRPr="00D67BF5" w:rsidRDefault="00725B65" w:rsidP="008F15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                                 В. оба утверждения верны;</w:t>
            </w:r>
          </w:p>
          <w:p w:rsidR="00725B65" w:rsidRPr="00D67BF5" w:rsidRDefault="00725B65" w:rsidP="008F1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Б. верно только 2;     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Default="00725B65" w:rsidP="00A4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Брачный договор можно заключить до регистрации брака</w:t>
            </w:r>
          </w:p>
          <w:p w:rsidR="00725B65" w:rsidRPr="001B327D" w:rsidRDefault="00725B65" w:rsidP="00A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Брачный договор можно заключить после регистрации брака</w:t>
            </w:r>
          </w:p>
          <w:p w:rsidR="00725B65" w:rsidRPr="00D67BF5" w:rsidRDefault="00725B65" w:rsidP="00A435D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А. верно только 1;                          В. оба утверждения верны;</w:t>
            </w:r>
          </w:p>
          <w:p w:rsidR="00725B65" w:rsidRPr="00D67BF5" w:rsidRDefault="00725B65" w:rsidP="00A43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Cs/>
                <w:sz w:val="24"/>
                <w:szCs w:val="24"/>
              </w:rPr>
              <w:t>Б. верно только 2;                           Г. оба утверждения не верны.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A43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0D3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Установите соответствие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А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кты исполнительного органа государства, наделенного широкой компетенцией по управлению общественными процессами;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ормативные предписания, принятые на уровне конкретного предприятия, учреждения;</w:t>
            </w:r>
          </w:p>
          <w:p w:rsidR="00725B65" w:rsidRPr="005830AD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кты текущего законодательства.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федеральные законы;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постановления Правительства;</w:t>
            </w:r>
          </w:p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локальные нормативные акты.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48B2">
              <w:rPr>
                <w:rFonts w:ascii="Times New Roman" w:hAnsi="Times New Roman" w:cs="Times New Roman"/>
                <w:b/>
                <w:sz w:val="24"/>
                <w:szCs w:val="24"/>
              </w:rPr>
              <w:t>А) Совет Федерации; Б)  Государственная Дума; В) Мэр Москвы</w:t>
            </w:r>
          </w:p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 из двух палат Федерального С</w:t>
            </w:r>
            <w:r w:rsidRPr="00CA43A0">
              <w:rPr>
                <w:rFonts w:ascii="Times New Roman" w:hAnsi="Times New Roman" w:cs="Times New Roman"/>
                <w:sz w:val="24"/>
                <w:szCs w:val="24"/>
              </w:rPr>
              <w:t>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может принять или не принять ФЗ или ФКЗ</w:t>
            </w:r>
          </w:p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Назначает Члена Совета Федерации</w:t>
            </w:r>
          </w:p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3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 из двух палат Федерального С</w:t>
            </w:r>
            <w:r w:rsidRPr="00CA43A0">
              <w:rPr>
                <w:rFonts w:ascii="Times New Roman" w:hAnsi="Times New Roman" w:cs="Times New Roman"/>
                <w:sz w:val="24"/>
                <w:szCs w:val="24"/>
              </w:rPr>
              <w:t>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может одобрить, либо отклонить ФЗ или ФКЗ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Default="00725B65" w:rsidP="005830AD">
            <w:pPr>
              <w:spacing w:after="0" w:line="240" w:lineRule="auto"/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725B65" w:rsidRPr="005830AD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Административное правонарушение; </w:t>
            </w:r>
          </w:p>
          <w:p w:rsidR="00725B65" w:rsidRPr="005830AD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Мера обеспечения производства по делу об административном правонарушении; </w:t>
            </w:r>
          </w:p>
          <w:p w:rsidR="00725B65" w:rsidRPr="005830AD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В) Мера административного наказания</w:t>
            </w:r>
          </w:p>
          <w:p w:rsidR="00725B65" w:rsidRPr="00FD65D3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1. временный запрет деятельности</w:t>
            </w:r>
          </w:p>
          <w:p w:rsidR="00725B65" w:rsidRPr="00FD65D3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2. административное приостановление деятельности</w:t>
            </w:r>
          </w:p>
          <w:p w:rsidR="00725B65" w:rsidRPr="003C4665" w:rsidRDefault="00725B65" w:rsidP="005830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3. предпринимательская деятельность без лицензии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7153B5" w:rsidRDefault="00725B65" w:rsidP="0080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 xml:space="preserve"> А) жилой дом; Б) квартира; В) комната</w:t>
            </w:r>
          </w:p>
          <w:p w:rsidR="00725B65" w:rsidRPr="007153B5" w:rsidRDefault="00725B65" w:rsidP="0080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1.структурно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      </w:r>
          </w:p>
          <w:p w:rsidR="00725B65" w:rsidRPr="007153B5" w:rsidRDefault="00725B65" w:rsidP="0080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2.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      </w:r>
          </w:p>
          <w:p w:rsidR="00725B65" w:rsidRPr="007153B5" w:rsidRDefault="00725B65" w:rsidP="008061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3.часть жилого дома или квартиры, предназначенная для использования в качестве места непосредственного проживания граждан в жилом доме или квартире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8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C116E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8C116E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сполнитель; Б) пособник; В) подстрекатель</w:t>
            </w:r>
          </w:p>
          <w:p w:rsidR="00725B65" w:rsidRPr="00D67BF5" w:rsidRDefault="00725B65" w:rsidP="008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лицо, склонившее другое лицо к совершению преступления путем уговора, подкупа, угрозы или иным способом;</w:t>
            </w:r>
          </w:p>
          <w:p w:rsidR="00725B65" w:rsidRPr="00D67BF5" w:rsidRDefault="00725B65" w:rsidP="008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содействовавшее совершению преступления советами, указаниями, предоставлением информации; </w:t>
            </w:r>
          </w:p>
          <w:p w:rsidR="00725B65" w:rsidRPr="003C4665" w:rsidRDefault="00725B65" w:rsidP="008051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лицо, совершившее преступление посредством использования других лиц, не подлежащих уголовной ответственности в силу возраста, невменяемости или других обстоятельств.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05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0D3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Напишите термин, определение которого дано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D67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C448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Упорядоченная совокупность юридических норм, регулирующих определенный род (сферу) общественных отношений </w:t>
            </w:r>
            <w:proofErr w:type="gramStart"/>
            <w:r w:rsidRPr="00C448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B65" w:rsidRPr="00D67BF5" w:rsidRDefault="00725B65" w:rsidP="008F15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2B0FEB">
              <w:rPr>
                <w:rFonts w:ascii="Times New Roman" w:hAnsi="Times New Roman" w:cs="Times New Roman"/>
                <w:b/>
                <w:sz w:val="24"/>
                <w:szCs w:val="24"/>
              </w:rPr>
              <w:t>истема формирования выборных органов власти через партийное представительство. Политические партии и/или политические движения выдвигают списки своих кандидатов. Избиратель голосует за один из этих списков. Мандаты распределяются пропорционально набранным голосам каждой партией</w:t>
            </w:r>
            <w:proofErr w:type="gramStart"/>
            <w:r w:rsidRPr="002B0F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28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F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AC4289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AC42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Основанное на законе, одностороннее юридически-властное волеизъявление полномочного органа исполнительной власти, направленное на возникновение, изменение, прекращение административно-правовых отношений в целях реализации задач и функций государственного управления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7153B5" w:rsidRDefault="00725B65" w:rsidP="000B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________________________- это доверенное лицо (юридическое или физическое), совершающее в пределах полученных полномочий действия по поручению и в интересах другого лица (принципала).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0B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6B1DA1" w:rsidRDefault="00725B65" w:rsidP="00A46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</w:t>
            </w:r>
            <w:r w:rsidRPr="006B1D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ражданин, в отношении которого </w:t>
            </w:r>
            <w:proofErr w:type="gramStart"/>
            <w:r w:rsidRPr="006B1DA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</w:t>
            </w:r>
            <w:proofErr w:type="gramEnd"/>
            <w:r w:rsidRPr="006B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опека или попечительство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A4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D67BF5" w:rsidRDefault="00725B65" w:rsidP="00585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8051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51D0">
              <w:rPr>
                <w:rFonts w:ascii="Times New Roman" w:hAnsi="Times New Roman" w:cs="Times New Roman"/>
                <w:sz w:val="24"/>
                <w:szCs w:val="24"/>
              </w:rPr>
              <w:t>Субъект преступления</w:t>
            </w:r>
            <w:r w:rsidRPr="0080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1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D67BF5" w:rsidRDefault="00725B65" w:rsidP="000D3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Решите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439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Pr="00393EF6" w:rsidRDefault="00725B65" w:rsidP="005830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43</w:t>
            </w:r>
            <w:r w:rsidRPr="00C812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Студент Михайлов в курсовой работе привел пример постановления губернатора области, которое, по его мнению, противоречит Федеральному закону «О воинской обязанности и военной службе». Он написал в работе, что правительство РФ вправе приостановить действие этого акта. Прав ли студент Михайлов? Кто вправе приостановить действие этого акта?</w:t>
            </w:r>
          </w:p>
          <w:p w:rsidR="00725B65" w:rsidRPr="00C8129D" w:rsidRDefault="00725B65" w:rsidP="005830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 w:rsidRPr="00715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Коллектив авторов заключил договор с издательством об издании учебника по физике. Издательство провело значительную работу по подготовке учебника к изданию и выплатило авторам 60% вознаграждения. Однако из-за отсутствия средств выпуск учебника в свет был передан другому частному издательству. Авторы установили, что рукопись вторым издательством была утеряна. Когда рукопись все-таки нашли, выяснилось, что глава, написанная умершим автором, была заменена главой, подготовленной другим лицом без согласования с наследниками умершего и коллективом авторов учебника. Авторы интересуются:</w:t>
            </w: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1) вправе ли было издательство без их согласия передавать издание учебника другому издательству?</w:t>
            </w: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B65" w:rsidRPr="007153B5" w:rsidRDefault="00725B65" w:rsidP="003E46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3E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725B65" w:rsidRPr="00D67BF5" w:rsidTr="00725B65">
        <w:trPr>
          <w:trHeight w:val="538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435BF6" w:rsidRDefault="00725B65" w:rsidP="0087721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5BF6">
              <w:rPr>
                <w:rFonts w:ascii="Times New Roman" w:hAnsi="Times New Roman" w:cs="Times New Roman"/>
                <w:sz w:val="24"/>
                <w:szCs w:val="24"/>
              </w:rPr>
              <w:t xml:space="preserve">Через три года после смерти жены гражданин Калинин, имеющий ребенка в возрасте 13 лет, женился на двадцатипятилетней гражданке Марьиной, которая при заключении брака приняла фамилию мужа. Между мачехой и пасынком сложились хорошие отношения, было достигнуто полное взаимопонимание. Исходя из этого спустя год после государственной регистрации заключения </w:t>
            </w:r>
            <w:proofErr w:type="gramStart"/>
            <w:r w:rsidRPr="00435BF6">
              <w:rPr>
                <w:rFonts w:ascii="Times New Roman" w:hAnsi="Times New Roman" w:cs="Times New Roman"/>
                <w:sz w:val="24"/>
                <w:szCs w:val="24"/>
              </w:rPr>
              <w:t>брака Калинина</w:t>
            </w:r>
            <w:proofErr w:type="gramEnd"/>
            <w:r w:rsidRPr="00435BF6">
              <w:rPr>
                <w:rFonts w:ascii="Times New Roman" w:hAnsi="Times New Roman" w:cs="Times New Roman"/>
                <w:sz w:val="24"/>
                <w:szCs w:val="24"/>
              </w:rPr>
              <w:t xml:space="preserve"> решила усыновить ребенка своего мужа. Однако инспектор департамента образования, куда </w:t>
            </w:r>
            <w:proofErr w:type="spellStart"/>
            <w:r w:rsidRPr="00435BF6">
              <w:rPr>
                <w:rFonts w:ascii="Times New Roman" w:hAnsi="Times New Roman" w:cs="Times New Roman"/>
                <w:sz w:val="24"/>
                <w:szCs w:val="24"/>
              </w:rPr>
              <w:t>Калинины</w:t>
            </w:r>
            <w:proofErr w:type="spellEnd"/>
            <w:r w:rsidRPr="00435BF6">
              <w:rPr>
                <w:rFonts w:ascii="Times New Roman" w:hAnsi="Times New Roman" w:cs="Times New Roman"/>
                <w:sz w:val="24"/>
                <w:szCs w:val="24"/>
              </w:rPr>
              <w:t xml:space="preserve"> обратились за советом, заявила, что усыновление невозможно, поскольку законом запрещается усыновление, если разница в возрасте между усыновителем и усыновленным менее 16 лет.</w:t>
            </w:r>
          </w:p>
          <w:p w:rsidR="00725B65" w:rsidRPr="00D67BF5" w:rsidRDefault="00725B65" w:rsidP="00877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35BF6">
              <w:rPr>
                <w:rFonts w:ascii="Times New Roman" w:hAnsi="Times New Roman" w:cs="Times New Roman"/>
                <w:iCs/>
                <w:sz w:val="24"/>
                <w:szCs w:val="24"/>
              </w:rPr>
              <w:t>Что вы можете пояснить по поводу данного разъяснения? Прав ли инспектор?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77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 xml:space="preserve">3 балла (1 балл – за краткий ответ, 2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неполный ответ, 3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ответ</w:t>
            </w: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Default="00725B65" w:rsidP="008051D0">
            <w:pPr>
              <w:pStyle w:val="a6"/>
              <w:spacing w:after="0"/>
              <w:jc w:val="both"/>
            </w:pPr>
            <w:r w:rsidRPr="00D67BF5">
              <w:rPr>
                <w:b/>
              </w:rPr>
              <w:t>4</w:t>
            </w:r>
            <w:r>
              <w:rPr>
                <w:b/>
              </w:rPr>
              <w:t>6</w:t>
            </w:r>
            <w:r w:rsidRPr="00D67BF5">
              <w:rPr>
                <w:b/>
              </w:rPr>
              <w:t xml:space="preserve">. </w:t>
            </w:r>
            <w:r w:rsidRPr="00D67BF5">
              <w:t xml:space="preserve"> </w:t>
            </w:r>
            <w:r>
              <w:t xml:space="preserve"> Во время полета по маршруту «Москва-Пекин» на борту воздушного судна компании «Аэрофлот» гражданин Германии причинил тяжкий вред здоровью гражданину Австрии.</w:t>
            </w:r>
          </w:p>
          <w:p w:rsidR="00725B65" w:rsidRPr="00D67BF5" w:rsidRDefault="00725B65" w:rsidP="008051D0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По уголовному </w:t>
            </w:r>
            <w:proofErr w:type="gramStart"/>
            <w:r>
              <w:t>закону</w:t>
            </w:r>
            <w:proofErr w:type="gramEnd"/>
            <w:r>
              <w:t xml:space="preserve"> какого государства должен нести уголовную ответственность виновный?</w:t>
            </w:r>
          </w:p>
          <w:p w:rsidR="00725B65" w:rsidRPr="00D67BF5" w:rsidRDefault="00725B65" w:rsidP="00FB2320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3 балла (1 балл – за краткий ответ, 2 балла – за обоснование)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Default="00725B65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5B65" w:rsidRDefault="00725B65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Расшифруйте аббревиатуры</w:t>
            </w:r>
          </w:p>
          <w:p w:rsidR="00725B65" w:rsidRPr="00D67BF5" w:rsidRDefault="00725B65" w:rsidP="000D367A">
            <w:pPr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F77E86" w:rsidRDefault="00725B65" w:rsidP="005830AD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E86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0AD">
              <w:rPr>
                <w:rFonts w:ascii="Times New Roman" w:hAnsi="Times New Roman" w:cs="Times New Roman"/>
                <w:b/>
                <w:sz w:val="24"/>
                <w:szCs w:val="24"/>
              </w:rPr>
              <w:t>ФЗ-</w:t>
            </w:r>
            <w:r w:rsidRPr="00F7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65" w:rsidRPr="00D67BF5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58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7153B5" w:rsidRDefault="00725B65" w:rsidP="00835F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b/>
                <w:sz w:val="24"/>
                <w:szCs w:val="24"/>
              </w:rPr>
              <w:t>48. ППО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</w:tcPr>
          <w:p w:rsidR="00725B65" w:rsidRPr="00D67BF5" w:rsidRDefault="00725B65" w:rsidP="000F64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06B1">
              <w:rPr>
                <w:rFonts w:ascii="Times New Roman" w:hAnsi="Times New Roman" w:cs="Times New Roman"/>
                <w:sz w:val="24"/>
                <w:szCs w:val="24"/>
              </w:rPr>
              <w:t>МЮ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0F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баллов)</w:t>
            </w: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B65" w:rsidRDefault="00725B65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5B65" w:rsidRDefault="00725B65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VIII</w:t>
            </w:r>
            <w:r w:rsidRPr="00D67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Отгадайте латинское выражение</w:t>
            </w:r>
          </w:p>
          <w:p w:rsidR="00725B65" w:rsidRPr="00D67BF5" w:rsidRDefault="00725B65" w:rsidP="000D36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FB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5" w:rsidRPr="00D67BF5" w:rsidTr="00725B65">
        <w:trPr>
          <w:trHeight w:val="69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B65" w:rsidRPr="00622427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Pr="00723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Ignorantia</w:t>
            </w:r>
            <w:proofErr w:type="spellEnd"/>
            <w:r w:rsidRPr="0062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62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2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argumentum</w:t>
            </w:r>
            <w:r w:rsidRPr="0062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D67BF5" w:rsidRDefault="00725B65" w:rsidP="00C4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BF5">
              <w:rPr>
                <w:rFonts w:ascii="Times New Roman" w:hAnsi="Times New Roman" w:cs="Times New Roman"/>
                <w:sz w:val="24"/>
                <w:szCs w:val="24"/>
              </w:rPr>
              <w:t>2 (за любой другой ответ – 0 баллов</w:t>
            </w:r>
            <w:proofErr w:type="gramEnd"/>
          </w:p>
        </w:tc>
      </w:tr>
    </w:tbl>
    <w:p w:rsidR="00B8431B" w:rsidRPr="0004776A" w:rsidRDefault="00B8431B" w:rsidP="000A4A1C">
      <w:pPr>
        <w:pStyle w:val="a4"/>
        <w:spacing w:after="0"/>
        <w:ind w:left="-360"/>
        <w:jc w:val="center"/>
      </w:pPr>
    </w:p>
    <w:sectPr w:rsidR="00B8431B" w:rsidRPr="0004776A" w:rsidSect="000F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C2" w:rsidRDefault="001413C2" w:rsidP="003D018D">
      <w:pPr>
        <w:spacing w:after="0" w:line="240" w:lineRule="auto"/>
      </w:pPr>
      <w:r>
        <w:separator/>
      </w:r>
    </w:p>
  </w:endnote>
  <w:endnote w:type="continuationSeparator" w:id="0">
    <w:p w:rsidR="001413C2" w:rsidRDefault="001413C2" w:rsidP="003D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C2" w:rsidRDefault="001413C2" w:rsidP="003D018D">
      <w:pPr>
        <w:spacing w:after="0" w:line="240" w:lineRule="auto"/>
      </w:pPr>
      <w:r>
        <w:separator/>
      </w:r>
    </w:p>
  </w:footnote>
  <w:footnote w:type="continuationSeparator" w:id="0">
    <w:p w:rsidR="001413C2" w:rsidRDefault="001413C2" w:rsidP="003D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55"/>
    <w:multiLevelType w:val="multilevel"/>
    <w:tmpl w:val="1756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041C"/>
    <w:multiLevelType w:val="hybridMultilevel"/>
    <w:tmpl w:val="B3BA8272"/>
    <w:lvl w:ilvl="0" w:tplc="F546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266A"/>
    <w:multiLevelType w:val="multilevel"/>
    <w:tmpl w:val="B21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C7C2F"/>
    <w:multiLevelType w:val="multilevel"/>
    <w:tmpl w:val="C224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52470"/>
    <w:multiLevelType w:val="hybridMultilevel"/>
    <w:tmpl w:val="890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15B5"/>
    <w:multiLevelType w:val="hybridMultilevel"/>
    <w:tmpl w:val="7DF0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CD0"/>
    <w:multiLevelType w:val="multilevel"/>
    <w:tmpl w:val="C21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18D"/>
    <w:rsid w:val="00070ED4"/>
    <w:rsid w:val="00076542"/>
    <w:rsid w:val="00085AED"/>
    <w:rsid w:val="000A4A1C"/>
    <w:rsid w:val="000B26FC"/>
    <w:rsid w:val="000D367A"/>
    <w:rsid w:val="000E0C6A"/>
    <w:rsid w:val="000F19CD"/>
    <w:rsid w:val="000F640B"/>
    <w:rsid w:val="001306BD"/>
    <w:rsid w:val="00135101"/>
    <w:rsid w:val="001413C2"/>
    <w:rsid w:val="00151378"/>
    <w:rsid w:val="00172E18"/>
    <w:rsid w:val="00174FCE"/>
    <w:rsid w:val="001A6042"/>
    <w:rsid w:val="0027635E"/>
    <w:rsid w:val="0029609F"/>
    <w:rsid w:val="0035789E"/>
    <w:rsid w:val="00365AEF"/>
    <w:rsid w:val="003C4665"/>
    <w:rsid w:val="003C6EC6"/>
    <w:rsid w:val="003D018D"/>
    <w:rsid w:val="003D3B57"/>
    <w:rsid w:val="003E46AE"/>
    <w:rsid w:val="003F6384"/>
    <w:rsid w:val="0050445A"/>
    <w:rsid w:val="005120AB"/>
    <w:rsid w:val="00554BB0"/>
    <w:rsid w:val="005830AD"/>
    <w:rsid w:val="005857DE"/>
    <w:rsid w:val="00595900"/>
    <w:rsid w:val="005A1FCE"/>
    <w:rsid w:val="005B1F8A"/>
    <w:rsid w:val="006927F6"/>
    <w:rsid w:val="006D7681"/>
    <w:rsid w:val="007221C8"/>
    <w:rsid w:val="007237FD"/>
    <w:rsid w:val="00725B65"/>
    <w:rsid w:val="00725F1F"/>
    <w:rsid w:val="00730373"/>
    <w:rsid w:val="00763442"/>
    <w:rsid w:val="007E0821"/>
    <w:rsid w:val="008051D0"/>
    <w:rsid w:val="00806150"/>
    <w:rsid w:val="00811289"/>
    <w:rsid w:val="008177D2"/>
    <w:rsid w:val="00835F8A"/>
    <w:rsid w:val="0085344E"/>
    <w:rsid w:val="00877219"/>
    <w:rsid w:val="008A68BB"/>
    <w:rsid w:val="008B3932"/>
    <w:rsid w:val="008C6A06"/>
    <w:rsid w:val="008F1520"/>
    <w:rsid w:val="009C3B06"/>
    <w:rsid w:val="009F32A3"/>
    <w:rsid w:val="00A279BC"/>
    <w:rsid w:val="00A414D3"/>
    <w:rsid w:val="00A435D7"/>
    <w:rsid w:val="00A46DE2"/>
    <w:rsid w:val="00A9729A"/>
    <w:rsid w:val="00AC4289"/>
    <w:rsid w:val="00AD3C4E"/>
    <w:rsid w:val="00AD5D45"/>
    <w:rsid w:val="00AD7EA2"/>
    <w:rsid w:val="00AE5DB7"/>
    <w:rsid w:val="00B11D62"/>
    <w:rsid w:val="00B157F2"/>
    <w:rsid w:val="00B27D26"/>
    <w:rsid w:val="00B57F1C"/>
    <w:rsid w:val="00B600F8"/>
    <w:rsid w:val="00B62B88"/>
    <w:rsid w:val="00B8431B"/>
    <w:rsid w:val="00B95E30"/>
    <w:rsid w:val="00C008E5"/>
    <w:rsid w:val="00C0586C"/>
    <w:rsid w:val="00C416E8"/>
    <w:rsid w:val="00C448B2"/>
    <w:rsid w:val="00C83D78"/>
    <w:rsid w:val="00C87F90"/>
    <w:rsid w:val="00CB605B"/>
    <w:rsid w:val="00CC1AB1"/>
    <w:rsid w:val="00D20B34"/>
    <w:rsid w:val="00D331B9"/>
    <w:rsid w:val="00D501C5"/>
    <w:rsid w:val="00D66372"/>
    <w:rsid w:val="00D67BF5"/>
    <w:rsid w:val="00D91158"/>
    <w:rsid w:val="00DA4A06"/>
    <w:rsid w:val="00E0790B"/>
    <w:rsid w:val="00E1684A"/>
    <w:rsid w:val="00E77B0F"/>
    <w:rsid w:val="00EC66AC"/>
    <w:rsid w:val="00ED1A8D"/>
    <w:rsid w:val="00EF3A00"/>
    <w:rsid w:val="00F50C80"/>
    <w:rsid w:val="00F83FB8"/>
    <w:rsid w:val="00FA2E59"/>
    <w:rsid w:val="00FB2320"/>
    <w:rsid w:val="00FE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8"/>
  </w:style>
  <w:style w:type="paragraph" w:styleId="2">
    <w:name w:val="heading 2"/>
    <w:basedOn w:val="a"/>
    <w:next w:val="a"/>
    <w:link w:val="20"/>
    <w:qFormat/>
    <w:rsid w:val="003D01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5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3D0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018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D0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rsid w:val="003D01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95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5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5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 Indent"/>
    <w:basedOn w:val="a"/>
    <w:link w:val="a5"/>
    <w:rsid w:val="00B95E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95E3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otp-pt-questionnumber">
    <w:name w:val="otp-pt-questionnumber"/>
    <w:basedOn w:val="a0"/>
    <w:rsid w:val="00CB605B"/>
  </w:style>
  <w:style w:type="paragraph" w:styleId="a6">
    <w:name w:val="Normal (Web)"/>
    <w:basedOn w:val="a"/>
    <w:uiPriority w:val="99"/>
    <w:unhideWhenUsed/>
    <w:rsid w:val="00C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B605B"/>
    <w:rPr>
      <w:b/>
      <w:bCs/>
    </w:rPr>
  </w:style>
  <w:style w:type="character" w:styleId="a8">
    <w:name w:val="Emphasis"/>
    <w:basedOn w:val="a0"/>
    <w:uiPriority w:val="20"/>
    <w:qFormat/>
    <w:rsid w:val="0035789E"/>
    <w:rPr>
      <w:i/>
      <w:iCs/>
    </w:rPr>
  </w:style>
  <w:style w:type="character" w:customStyle="1" w:styleId="t120">
    <w:name w:val="t120"/>
    <w:basedOn w:val="a0"/>
    <w:rsid w:val="003D3B57"/>
  </w:style>
  <w:style w:type="paragraph" w:styleId="a9">
    <w:name w:val="List Paragraph"/>
    <w:basedOn w:val="a"/>
    <w:uiPriority w:val="34"/>
    <w:qFormat/>
    <w:rsid w:val="005A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817">
                  <w:marLeft w:val="0"/>
                  <w:marRight w:val="0"/>
                  <w:marTop w:val="0"/>
                  <w:marBottom w:val="0"/>
                  <w:divBdr>
                    <w:top w:val="single" w:sz="6" w:space="8" w:color="BBBFBF"/>
                    <w:left w:val="single" w:sz="6" w:space="8" w:color="BBBFBF"/>
                    <w:bottom w:val="single" w:sz="6" w:space="8" w:color="BBBFBF"/>
                    <w:right w:val="single" w:sz="6" w:space="8" w:color="BBBFBF"/>
                  </w:divBdr>
                  <w:divsChild>
                    <w:div w:id="764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4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0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AA2-54C9-4016-AEEF-647C2F0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Анатольевна Коновалова</cp:lastModifiedBy>
  <cp:revision>36</cp:revision>
  <cp:lastPrinted>2013-10-11T06:15:00Z</cp:lastPrinted>
  <dcterms:created xsi:type="dcterms:W3CDTF">2013-10-11T07:27:00Z</dcterms:created>
  <dcterms:modified xsi:type="dcterms:W3CDTF">2016-10-04T10:33:00Z</dcterms:modified>
</cp:coreProperties>
</file>